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致广大口腔种植患者的一封信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广大口腔种植患者：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你们好！随着经济社会飞速发展，人民对美好健康生活的需求日益丰富。口腔种植作为缺牙修复的重要方式，逐渐成为缺牙患者改善生活品质的重要选择，但面对一颗牙上万元的费用，越来越多的患者反映“种牙贵”，普遍希望价格回归合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党和政府高度重视民生诉求，医疗保障部门按照中央决策部署，开展了口腔种植收费专项治理，致力于减轻群众种植牙费用负担。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结合我省实际，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明确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公立医疗机构单颗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常规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种植牙全流程医疗服务价格（含门诊诊查、生化检验和影像检查、种植体植入、牙冠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、麻醉、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建模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等医疗服务费用，不含耗材）调控目标为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4300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元以内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口腔种植体系统集采中选价格平均900余元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最高价1855元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，单牙种植用全瓷牙冠平均挂网价格300余元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最高价656元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为确保惠民政策落到实处，让广大患者切实享受政策红利，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省市（州）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医疗保障部门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在官网公布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各口腔医疗机构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信息，包括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是否参与专项治理，以及医疗服务价格调控目标、种植体和牙冠价格，同时督促医疗机构认真履行口腔种植收费专项治理承诺。请广大患者在接受口腔种植服务时，做到“三个清楚”：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——清楚医疗机构是否同时接受口腔种植医疗服务全流程价格调控、种植体集采、牙冠竞价挂网三项治理措施。部分医疗机构并未全部接受三项治理措施，单颗种植牙费用可能会比较高。建议首选接受全部三项治理措施的口腔医疗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——清楚医疗机构应在醒目位置公示口腔种植医疗服务价格调控目标、种植体和牙冠价格，以及本机构对应项的实际收费。不同厂家生产的种植体和牙冠，价格有一定差异，但都比治理前有较大幅度的下降，医疗机构应做到明码标价、公开透明，相关信息也可在医保部门官网查询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——清楚医疗机构应严格按照公示价格收费。公立医疗机构严格按照公布的种植体和牙冠中选价格“零加成”销售，提议民营医保定点医疗机构“零加成”销售，民营非定点加成比例也应适度。种植体集采、牙冠挂网涵盖了临床主流的内资外资品牌，要高度警惕个别医疗机构以“便宜没好货”等话术诱导使用高价产品。如发现乱收费，诱导或捆绑选用高价未中选产品，可及时投诉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“大鹏之动，非一羽之轻也；骐骥之速，非一足之力也”。 口腔种植市场激浊扬清，回归有序竞争，需要广大患者积极参与、同道前行。我们相信，在大家的共同监督下，口腔医疗机构将积极落实专项治理各项措施，切实降低费用，为广大患者提供质优价宜的口腔种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感谢一直以来对医疗保障事业的理解和支持，祝身体健康、阖家幸福！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eastAsia="zh-CN"/>
        </w:rPr>
        <w:t>医疗保障局网址：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  <w:highlight w:val="none"/>
          <w:lang w:val="en-US" w:eastAsia="zh-CN"/>
        </w:rPr>
        <w:t xml:space="preserve"> http://ybj.hunan.gov.cn/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联系电话：0731-84900380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20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2023年4月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93A71"/>
    <w:rsid w:val="40593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2023-04-18T00:29:00Z</dcterms:created>
  <dc:creator>彭小玲</dc:creator>
  <cp:lastModifiedBy>彭小玲</cp:lastModifiedBy>
  <dcterms:modified xsi:type="dcterms:W3CDTF">2023-04-18T00:29:41Z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